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5C18D" w14:textId="5CA72F47" w:rsidR="00084E89" w:rsidRPr="00D62A41" w:rsidRDefault="0028271F">
      <w:pPr>
        <w:rPr>
          <w:b/>
          <w:sz w:val="26"/>
          <w:szCs w:val="26"/>
          <w:lang w:val="fr-FR"/>
        </w:rPr>
      </w:pPr>
      <w:r w:rsidRPr="00D62A41">
        <w:rPr>
          <w:b/>
          <w:sz w:val="26"/>
          <w:szCs w:val="26"/>
          <w:lang w:val="fr-FR"/>
        </w:rPr>
        <w:t>Application VITA Scientific News : Des connaissances approfondies des utilisateurs en un coup d'œil</w:t>
      </w:r>
    </w:p>
    <w:p w14:paraId="4E67F918" w14:textId="759E2DD1" w:rsidR="001302B8" w:rsidRPr="00D62A41" w:rsidRDefault="008E3768" w:rsidP="001302B8">
      <w:pPr>
        <w:jc w:val="both"/>
        <w:rPr>
          <w:lang w:val="fr-FR"/>
        </w:rPr>
      </w:pPr>
      <w:r w:rsidRPr="00D62A41">
        <w:rPr>
          <w:lang w:val="fr-FR"/>
        </w:rPr>
        <w:t xml:space="preserve">Que ce soit en déplacement, à la maison ou dans un laboratoire ou cabinet médical. L'application VITA Scientific News pour Android et iOS propose désormais partout, en six langues différentes, un concentré de connaissances sur l'ensemble du monde VITA sur le téléphone intelligent. Les prothésistes, dentistes et scientifiques y trouveront non seulement des publications scientifiques sur les matériaux, mais ils pourront également les trier en fonction des questions de recherche ou d'application grâce à la fonction « Features ». Très concrètement, cela signifie : cliquer sur VITA ENAMIC et trouver toutes les études sur VITA ENAMIC. Continuer à cliquer sur « Features » et, dans la sélection, cliquer par exemple sur « Polissage » et trouver toutes les études sur le polissage de la céramique hybride VITA ENAMIC. Non seulement les fans de l'application scientifiquement fondée, mais aussi les chercheurs ont ainsi un accès rapide aux bonnes sources. Les « Breaking Study News » présentent toujours les tout nouveaux résultats des études. </w:t>
      </w:r>
    </w:p>
    <w:p w14:paraId="3191935E" w14:textId="582BF008" w:rsidR="00DB2A6E" w:rsidRPr="00D62A41" w:rsidRDefault="00E768C1" w:rsidP="008417FD">
      <w:pPr>
        <w:spacing w:after="0"/>
        <w:jc w:val="both"/>
        <w:rPr>
          <w:b/>
          <w:lang w:val="fr-FR"/>
        </w:rPr>
      </w:pPr>
      <w:r w:rsidRPr="00D62A41">
        <w:rPr>
          <w:b/>
          <w:lang w:val="fr-FR"/>
        </w:rPr>
        <w:t>Canal d'information et de communication</w:t>
      </w:r>
    </w:p>
    <w:p w14:paraId="7BA77A95" w14:textId="0AE9D59B" w:rsidR="0011515A" w:rsidRPr="00D62A41" w:rsidRDefault="001302B8" w:rsidP="0011515A">
      <w:pPr>
        <w:jc w:val="both"/>
        <w:rPr>
          <w:lang w:val="fr-FR"/>
        </w:rPr>
      </w:pPr>
      <w:r w:rsidRPr="00D62A41">
        <w:rPr>
          <w:lang w:val="fr-FR"/>
        </w:rPr>
        <w:t xml:space="preserve">Des formations en ligne et des études de cas sur les différents produits permettent également d'en savoir plus et d'obtenir de précieux conseils et astuces. Dans le VITA Expert Talk, des sommités internationales montrent comment elles travaillent avec les matériaux VITA. Le centre de téléchargement VITA permet d'accéder à la diversité complète des informations produit et des modes d'emploi. Vous souhaitez un lien direct avec VITA Zahnfabrik ? Nos utilisateurs ont le choix – un clic et ils téléphonent directement à notre assistance téléphonique, envoient un courriel ou se rendent directement au siège de l'entreprise en cliquant sur le bouton de navigation. Les scientifiques ont également un accès ouvert à l'entreprise pour présenter leur projet de recherche ou envoyer directement une candidature d'étude. Plus d'informations sur l'application Scientific News et son téléchargement sous </w:t>
      </w:r>
      <w:hyperlink r:id="rId4" w:history="1">
        <w:r w:rsidR="00D62A41" w:rsidRPr="00E34F13">
          <w:rPr>
            <w:rStyle w:val="Hyperlink"/>
            <w:lang w:val="fr-FR"/>
          </w:rPr>
          <w:t>www.vita-zahnfabrik.com/scientific_news</w:t>
        </w:r>
      </w:hyperlink>
      <w:r w:rsidR="00D62A41">
        <w:rPr>
          <w:lang w:val="fr-FR"/>
        </w:rPr>
        <w:t>.</w:t>
      </w:r>
    </w:p>
    <w:p w14:paraId="79E2B07F" w14:textId="77777777" w:rsidR="003F6087" w:rsidRPr="00D62A41" w:rsidRDefault="003F6087" w:rsidP="0011515A">
      <w:pPr>
        <w:jc w:val="both"/>
        <w:rPr>
          <w:lang w:val="fr-FR"/>
        </w:rPr>
      </w:pPr>
    </w:p>
    <w:p w14:paraId="0C64B367" w14:textId="2B6CDFC6" w:rsidR="003F6087" w:rsidRDefault="003F6087" w:rsidP="0011515A">
      <w:pPr>
        <w:jc w:val="both"/>
      </w:pPr>
      <w:r>
        <w:rPr>
          <w:noProof/>
        </w:rPr>
        <w:drawing>
          <wp:inline distT="0" distB="0" distL="0" distR="0" wp14:anchorId="23B809BE" wp14:editId="4AAEB544">
            <wp:extent cx="1854200" cy="1854200"/>
            <wp:effectExtent l="0" t="0" r="0" b="0"/>
            <wp:docPr id="1274784170" name="Grafik 1" descr="Ein Bild, das Text, Design, Grafike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84170" name="Grafik 1" descr="Ein Bild, das Text, Design, Grafiken, Schrift enthält.&#10;&#10;Automatisch generierte Beschreibu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54200" cy="1854200"/>
                    </a:xfrm>
                    <a:prstGeom prst="rect">
                      <a:avLst/>
                    </a:prstGeom>
                    <a:noFill/>
                    <a:ln>
                      <a:noFill/>
                    </a:ln>
                  </pic:spPr>
                </pic:pic>
              </a:graphicData>
            </a:graphic>
          </wp:inline>
        </w:drawing>
      </w:r>
    </w:p>
    <w:p w14:paraId="59D40B23" w14:textId="77777777" w:rsidR="00FC5047" w:rsidRPr="00D62A41" w:rsidRDefault="003F6087" w:rsidP="00FC5047">
      <w:pPr>
        <w:spacing w:after="0"/>
        <w:jc w:val="both"/>
        <w:rPr>
          <w:lang w:val="fr-FR"/>
        </w:rPr>
      </w:pPr>
      <w:r w:rsidRPr="00D62A41">
        <w:rPr>
          <w:lang w:val="fr-FR"/>
        </w:rPr>
        <w:t xml:space="preserve">Ill. 1 application Vita Scientific News : découvrir tout le </w:t>
      </w:r>
    </w:p>
    <w:p w14:paraId="2ED49B06" w14:textId="0685577E" w:rsidR="00FC5047" w:rsidRPr="00D62A41" w:rsidRDefault="00FC5047" w:rsidP="00FC5047">
      <w:pPr>
        <w:spacing w:after="0"/>
        <w:jc w:val="both"/>
        <w:rPr>
          <w:lang w:val="fr-FR"/>
        </w:rPr>
      </w:pPr>
      <w:r w:rsidRPr="00D62A41">
        <w:rPr>
          <w:lang w:val="fr-FR"/>
        </w:rPr>
        <w:t xml:space="preserve">monde VITA en un seul clic. </w:t>
      </w:r>
    </w:p>
    <w:p w14:paraId="33A1F749" w14:textId="127173FB" w:rsidR="0028271F" w:rsidRPr="00D62A41" w:rsidRDefault="0028271F" w:rsidP="001B0A5F">
      <w:pPr>
        <w:jc w:val="both"/>
        <w:rPr>
          <w:lang w:val="fr-FR"/>
        </w:rPr>
      </w:pPr>
    </w:p>
    <w:sectPr w:rsidR="0028271F" w:rsidRPr="00D62A4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26"/>
    <w:rsid w:val="000428F7"/>
    <w:rsid w:val="0004713F"/>
    <w:rsid w:val="0004725B"/>
    <w:rsid w:val="00084E89"/>
    <w:rsid w:val="000B07D3"/>
    <w:rsid w:val="000B53A1"/>
    <w:rsid w:val="000C2937"/>
    <w:rsid w:val="000D0762"/>
    <w:rsid w:val="000D2382"/>
    <w:rsid w:val="000F0191"/>
    <w:rsid w:val="000F3030"/>
    <w:rsid w:val="00110F15"/>
    <w:rsid w:val="0011515A"/>
    <w:rsid w:val="00120606"/>
    <w:rsid w:val="00123D8D"/>
    <w:rsid w:val="001302B8"/>
    <w:rsid w:val="001323E2"/>
    <w:rsid w:val="00171D3D"/>
    <w:rsid w:val="001816C6"/>
    <w:rsid w:val="00183C77"/>
    <w:rsid w:val="00197FE1"/>
    <w:rsid w:val="001A1198"/>
    <w:rsid w:val="001B0A5F"/>
    <w:rsid w:val="001F7E3B"/>
    <w:rsid w:val="002373AA"/>
    <w:rsid w:val="002730CA"/>
    <w:rsid w:val="0028271F"/>
    <w:rsid w:val="00293153"/>
    <w:rsid w:val="002E1A21"/>
    <w:rsid w:val="00336852"/>
    <w:rsid w:val="003600E4"/>
    <w:rsid w:val="003F6087"/>
    <w:rsid w:val="00451B9A"/>
    <w:rsid w:val="00476CDC"/>
    <w:rsid w:val="004A21B0"/>
    <w:rsid w:val="004D535A"/>
    <w:rsid w:val="004F0E12"/>
    <w:rsid w:val="00507EC8"/>
    <w:rsid w:val="005150EA"/>
    <w:rsid w:val="00543807"/>
    <w:rsid w:val="00594EE3"/>
    <w:rsid w:val="005C1CAE"/>
    <w:rsid w:val="005F08AB"/>
    <w:rsid w:val="00616FCD"/>
    <w:rsid w:val="0066638D"/>
    <w:rsid w:val="006A77E9"/>
    <w:rsid w:val="006D38CF"/>
    <w:rsid w:val="00741FD8"/>
    <w:rsid w:val="007448EA"/>
    <w:rsid w:val="00767741"/>
    <w:rsid w:val="00773EBD"/>
    <w:rsid w:val="00784BD6"/>
    <w:rsid w:val="007E6E8B"/>
    <w:rsid w:val="007E7526"/>
    <w:rsid w:val="007F37E7"/>
    <w:rsid w:val="0084043B"/>
    <w:rsid w:val="008417FD"/>
    <w:rsid w:val="0085398A"/>
    <w:rsid w:val="00855805"/>
    <w:rsid w:val="0085638F"/>
    <w:rsid w:val="008B4C2E"/>
    <w:rsid w:val="008E3768"/>
    <w:rsid w:val="008E5FDC"/>
    <w:rsid w:val="00901682"/>
    <w:rsid w:val="00943B86"/>
    <w:rsid w:val="00946208"/>
    <w:rsid w:val="00956601"/>
    <w:rsid w:val="0099260D"/>
    <w:rsid w:val="009E0A8B"/>
    <w:rsid w:val="00A1091A"/>
    <w:rsid w:val="00A40CD6"/>
    <w:rsid w:val="00A41864"/>
    <w:rsid w:val="00AC066E"/>
    <w:rsid w:val="00B17D24"/>
    <w:rsid w:val="00B534AC"/>
    <w:rsid w:val="00B72AD5"/>
    <w:rsid w:val="00B94EF9"/>
    <w:rsid w:val="00BB6003"/>
    <w:rsid w:val="00BE3D5E"/>
    <w:rsid w:val="00BE7FAA"/>
    <w:rsid w:val="00C1516A"/>
    <w:rsid w:val="00C275D3"/>
    <w:rsid w:val="00C419E2"/>
    <w:rsid w:val="00C779BC"/>
    <w:rsid w:val="00C90C96"/>
    <w:rsid w:val="00CA4560"/>
    <w:rsid w:val="00CC214D"/>
    <w:rsid w:val="00CF5A24"/>
    <w:rsid w:val="00D432E1"/>
    <w:rsid w:val="00D44C47"/>
    <w:rsid w:val="00D62A41"/>
    <w:rsid w:val="00D832CA"/>
    <w:rsid w:val="00D91A10"/>
    <w:rsid w:val="00DB2A6E"/>
    <w:rsid w:val="00DE5A01"/>
    <w:rsid w:val="00E35D96"/>
    <w:rsid w:val="00E660D9"/>
    <w:rsid w:val="00E6792C"/>
    <w:rsid w:val="00E768C1"/>
    <w:rsid w:val="00E933F4"/>
    <w:rsid w:val="00EB6327"/>
    <w:rsid w:val="00FC5047"/>
    <w:rsid w:val="00FF7B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D6FD4"/>
  <w15:chartTrackingRefBased/>
  <w15:docId w15:val="{08DC2CB4-6DC8-4687-B477-8F54C1AA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B72AD5"/>
    <w:rPr>
      <w:sz w:val="16"/>
      <w:szCs w:val="16"/>
    </w:rPr>
  </w:style>
  <w:style w:type="paragraph" w:styleId="Kommentartext">
    <w:name w:val="annotation text"/>
    <w:basedOn w:val="Standard"/>
    <w:link w:val="KommentartextZchn"/>
    <w:uiPriority w:val="99"/>
    <w:unhideWhenUsed/>
    <w:rsid w:val="00B72AD5"/>
    <w:pPr>
      <w:spacing w:line="240" w:lineRule="auto"/>
    </w:pPr>
    <w:rPr>
      <w:sz w:val="20"/>
      <w:szCs w:val="20"/>
    </w:rPr>
  </w:style>
  <w:style w:type="character" w:customStyle="1" w:styleId="KommentartextZchn">
    <w:name w:val="Kommentartext Zchn"/>
    <w:basedOn w:val="Absatz-Standardschriftart"/>
    <w:link w:val="Kommentartext"/>
    <w:uiPriority w:val="99"/>
    <w:rsid w:val="00B72AD5"/>
    <w:rPr>
      <w:sz w:val="20"/>
      <w:szCs w:val="20"/>
    </w:rPr>
  </w:style>
  <w:style w:type="paragraph" w:styleId="Kommentarthema">
    <w:name w:val="annotation subject"/>
    <w:basedOn w:val="Kommentartext"/>
    <w:next w:val="Kommentartext"/>
    <w:link w:val="KommentarthemaZchn"/>
    <w:uiPriority w:val="99"/>
    <w:semiHidden/>
    <w:unhideWhenUsed/>
    <w:rsid w:val="00B72AD5"/>
    <w:rPr>
      <w:b/>
      <w:bCs/>
    </w:rPr>
  </w:style>
  <w:style w:type="character" w:customStyle="1" w:styleId="KommentarthemaZchn">
    <w:name w:val="Kommentarthema Zchn"/>
    <w:basedOn w:val="KommentartextZchn"/>
    <w:link w:val="Kommentarthema"/>
    <w:uiPriority w:val="99"/>
    <w:semiHidden/>
    <w:rsid w:val="00B72AD5"/>
    <w:rPr>
      <w:b/>
      <w:bCs/>
      <w:sz w:val="20"/>
      <w:szCs w:val="20"/>
    </w:rPr>
  </w:style>
  <w:style w:type="paragraph" w:styleId="Sprechblasentext">
    <w:name w:val="Balloon Text"/>
    <w:basedOn w:val="Standard"/>
    <w:link w:val="SprechblasentextZchn"/>
    <w:uiPriority w:val="99"/>
    <w:semiHidden/>
    <w:unhideWhenUsed/>
    <w:rsid w:val="00B72AD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72AD5"/>
    <w:rPr>
      <w:rFonts w:ascii="Segoe UI" w:hAnsi="Segoe UI" w:cs="Segoe UI"/>
      <w:sz w:val="18"/>
      <w:szCs w:val="18"/>
    </w:rPr>
  </w:style>
  <w:style w:type="paragraph" w:styleId="berarbeitung">
    <w:name w:val="Revision"/>
    <w:hidden/>
    <w:uiPriority w:val="99"/>
    <w:semiHidden/>
    <w:rsid w:val="005F08AB"/>
    <w:pPr>
      <w:spacing w:after="0" w:line="240" w:lineRule="auto"/>
    </w:pPr>
    <w:rPr>
      <w:rFonts w:ascii="Calibri" w:hAnsi="Calibri"/>
    </w:rPr>
  </w:style>
  <w:style w:type="character" w:customStyle="1" w:styleId="cf01">
    <w:name w:val="cf01"/>
    <w:basedOn w:val="Absatz-Standardschriftart"/>
    <w:rsid w:val="00C275D3"/>
    <w:rPr>
      <w:rFonts w:ascii="Segoe UI" w:hAnsi="Segoe UI" w:cs="Segoe UI"/>
      <w:sz w:val="18"/>
      <w:szCs w:val="18"/>
    </w:rPr>
  </w:style>
  <w:style w:type="character" w:styleId="Hyperlink">
    <w:name w:val="Hyperlink"/>
    <w:basedOn w:val="Absatz-Standardschriftart"/>
    <w:uiPriority w:val="99"/>
    <w:unhideWhenUsed/>
    <w:rsid w:val="00D62A41"/>
    <w:rPr>
      <w:color w:val="0563C1" w:themeColor="hyperlink"/>
      <w:u w:val="single"/>
    </w:rPr>
  </w:style>
  <w:style w:type="character" w:styleId="NichtaufgelsteErwhnung">
    <w:name w:val="Unresolved Mention"/>
    <w:basedOn w:val="Absatz-Standardschriftart"/>
    <w:uiPriority w:val="99"/>
    <w:semiHidden/>
    <w:unhideWhenUsed/>
    <w:rsid w:val="00D62A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vita-zahnfabrik.com/scientific_new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311</Words>
  <Characters>1965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49157</dc:creator>
  <cp:keywords/>
  <dc:description/>
  <cp:lastModifiedBy>Schulz, Elena</cp:lastModifiedBy>
  <cp:revision>5</cp:revision>
  <dcterms:created xsi:type="dcterms:W3CDTF">2023-07-28T07:42:00Z</dcterms:created>
  <dcterms:modified xsi:type="dcterms:W3CDTF">2023-08-11T07:01:00Z</dcterms:modified>
</cp:coreProperties>
</file>